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225"/>
        <w:rPr>
          <w:rFonts w:ascii="宋体" w:hAnsi="宋体" w:eastAsia="方正小标宋简体" w:cs="宋体"/>
          <w:kern w:val="0"/>
          <w:sz w:val="36"/>
          <w:szCs w:val="36"/>
        </w:rPr>
      </w:pPr>
    </w:p>
    <w:p>
      <w:pPr>
        <w:widowControl/>
        <w:spacing w:before="100" w:beforeAutospacing="1" w:after="225"/>
        <w:ind w:firstLine="360" w:firstLineChars="100"/>
        <w:jc w:val="center"/>
        <w:rPr>
          <w:rFonts w:ascii="宋体" w:hAnsi="宋体" w:eastAsia="方正小标宋简体" w:cs="宋体"/>
          <w:kern w:val="0"/>
          <w:sz w:val="36"/>
          <w:szCs w:val="36"/>
        </w:rPr>
      </w:pPr>
      <w:r>
        <w:rPr>
          <w:rFonts w:hint="eastAsia" w:ascii="宋体" w:hAnsi="宋体" w:eastAsia="方正小标宋简体" w:cs="宋体"/>
          <w:kern w:val="0"/>
          <w:sz w:val="36"/>
          <w:szCs w:val="36"/>
        </w:rPr>
        <w:t>杨善洲精神教育基地管理委员会</w:t>
      </w:r>
      <w:r>
        <w:rPr>
          <w:rFonts w:hint="eastAsia" w:ascii="宋体" w:hAnsi="宋体" w:eastAsia="方正小标宋简体" w:cs="宋体"/>
          <w:kern w:val="0"/>
          <w:sz w:val="36"/>
          <w:szCs w:val="36"/>
          <w:lang w:val="en-US" w:eastAsia="zh-CN"/>
        </w:rPr>
        <w:t>2018年</w:t>
      </w:r>
      <w:bookmarkStart w:id="0" w:name="_GoBack"/>
      <w:bookmarkEnd w:id="0"/>
      <w:r>
        <w:rPr>
          <w:rFonts w:hint="eastAsia" w:ascii="宋体" w:hAnsi="宋体" w:eastAsia="方正小标宋简体" w:cs="宋体"/>
          <w:kern w:val="0"/>
          <w:sz w:val="36"/>
          <w:szCs w:val="36"/>
        </w:rPr>
        <w:t>重点项目预算绩效目标等预算绩效情况说明</w:t>
      </w:r>
    </w:p>
    <w:p>
      <w:pPr>
        <w:ind w:firstLine="640" w:firstLineChars="200"/>
        <w:rPr>
          <w:rFonts w:ascii="宋体" w:hAnsi="宋体" w:eastAsia="方正仿宋_GBK" w:cs="宋体"/>
          <w:kern w:val="0"/>
          <w:sz w:val="32"/>
          <w:szCs w:val="32"/>
        </w:rPr>
      </w:pPr>
      <w:r>
        <w:rPr>
          <w:rFonts w:hint="eastAsia" w:ascii="宋体" w:hAnsi="宋体" w:eastAsia="方正仿宋_GBK" w:cs="宋体"/>
          <w:kern w:val="0"/>
          <w:sz w:val="32"/>
          <w:szCs w:val="32"/>
        </w:rPr>
        <w:t>2018 年杨善洲精神教育基地管理委员会共申报项目3个，全部编制了</w:t>
      </w:r>
      <w:r>
        <w:rPr>
          <w:rFonts w:hint="eastAsia" w:eastAsia="方正仿宋_GBK"/>
          <w:sz w:val="32"/>
          <w:szCs w:val="32"/>
        </w:rPr>
        <w:t>项目绩效目标，</w:t>
      </w:r>
      <w:r>
        <w:rPr>
          <w:rFonts w:hint="eastAsia" w:ascii="宋体" w:hAnsi="宋体" w:eastAsia="方正仿宋_GBK" w:cs="宋体"/>
          <w:kern w:val="0"/>
          <w:sz w:val="32"/>
          <w:szCs w:val="32"/>
        </w:rPr>
        <w:t>项目绩效目标编制率为100%。纳入一般公共预算项目2个，财政预算安排</w:t>
      </w:r>
      <w:r>
        <w:rPr>
          <w:rFonts w:hint="eastAsia" w:eastAsia="方正仿宋_GBK"/>
          <w:sz w:val="32"/>
          <w:szCs w:val="32"/>
        </w:rPr>
        <w:t>60万元，编制绩效指标4个，其中：</w:t>
      </w:r>
      <w:r>
        <w:rPr>
          <w:rFonts w:hint="eastAsia" w:ascii="宋体" w:hAnsi="宋体" w:eastAsia="方正仿宋_GBK" w:cs="宋体"/>
          <w:kern w:val="0"/>
          <w:sz w:val="32"/>
          <w:szCs w:val="32"/>
        </w:rPr>
        <w:t>重点项目2个，财政预算安排60万元，编制绩效指标4个。2018年杨善洲精神教育基地管理委员会对纳入预算安排的项目绩效目标全部实现了随部门预算 “同步审批、同步批复、同步下达、同步公开”。</w:t>
      </w:r>
    </w:p>
    <w:p>
      <w:pPr>
        <w:ind w:firstLine="640" w:firstLineChars="200"/>
        <w:rPr>
          <w:rFonts w:eastAsia="方正仿宋_GBK"/>
          <w:sz w:val="32"/>
          <w:szCs w:val="32"/>
        </w:rPr>
      </w:pPr>
      <w:r>
        <w:rPr>
          <w:rFonts w:hint="eastAsia" w:eastAsia="方正仿宋_GBK"/>
          <w:sz w:val="32"/>
          <w:szCs w:val="32"/>
        </w:rPr>
        <w:t>下一步，我单位将继续推进预算绩效管理，严把绩效目标编制质量关，扎实做好预算绩效目标执行情况动态监控，深入推进重点项目绩效自评，做好绩效评价结果应用，牢固树立“花钱必问效”的绩效理念。</w:t>
      </w:r>
    </w:p>
    <w:p>
      <w:pPr>
        <w:ind w:firstLine="640" w:firstLineChars="200"/>
        <w:rPr>
          <w:rFonts w:eastAsia="方正仿宋_GBK"/>
          <w:sz w:val="32"/>
          <w:szCs w:val="32"/>
        </w:rPr>
      </w:pPr>
    </w:p>
    <w:p>
      <w:pPr>
        <w:ind w:firstLine="640" w:firstLineChars="200"/>
        <w:rPr>
          <w:rFonts w:ascii="宋体" w:hAnsi="宋体" w:eastAsia="方正仿宋_GBK" w:cs="宋体"/>
          <w:kern w:val="0"/>
          <w:sz w:val="32"/>
          <w:szCs w:val="32"/>
        </w:rPr>
      </w:pPr>
    </w:p>
    <w:p>
      <w:pPr>
        <w:widowControl/>
        <w:spacing w:before="100" w:beforeAutospacing="1" w:after="225" w:line="560" w:lineRule="exact"/>
        <w:ind w:firstLine="640" w:firstLineChars="200"/>
        <w:rPr>
          <w:rFonts w:ascii="宋体" w:hAnsi="宋体" w:eastAsia="方正仿宋_GBK" w:cs="宋体"/>
          <w:kern w:val="0"/>
          <w:sz w:val="32"/>
          <w:szCs w:val="32"/>
        </w:rPr>
      </w:pPr>
    </w:p>
    <w:p>
      <w:pPr>
        <w:rPr>
          <w:rFonts w:asci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7D39"/>
    <w:rsid w:val="000743F0"/>
    <w:rsid w:val="000C553F"/>
    <w:rsid w:val="000D0DCD"/>
    <w:rsid w:val="00113D04"/>
    <w:rsid w:val="00196C16"/>
    <w:rsid w:val="004163D5"/>
    <w:rsid w:val="00497856"/>
    <w:rsid w:val="004F11D9"/>
    <w:rsid w:val="00512EEC"/>
    <w:rsid w:val="00581AC8"/>
    <w:rsid w:val="006D024B"/>
    <w:rsid w:val="007C7B5D"/>
    <w:rsid w:val="00837D39"/>
    <w:rsid w:val="0084118A"/>
    <w:rsid w:val="0097528D"/>
    <w:rsid w:val="00A80BB8"/>
    <w:rsid w:val="00A939CD"/>
    <w:rsid w:val="00B25184"/>
    <w:rsid w:val="00B81486"/>
    <w:rsid w:val="00CB2224"/>
    <w:rsid w:val="00D32AB3"/>
    <w:rsid w:val="00DD575E"/>
    <w:rsid w:val="00E60BA2"/>
    <w:rsid w:val="00EA6165"/>
    <w:rsid w:val="00FD4336"/>
    <w:rsid w:val="3DDD23C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47</Words>
  <Characters>269</Characters>
  <Lines>2</Lines>
  <Paragraphs>1</Paragraphs>
  <TotalTime>0</TotalTime>
  <ScaleCrop>false</ScaleCrop>
  <LinksUpToDate>false</LinksUpToDate>
  <CharactersWithSpaces>315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2019-01-18T03:45:00Z</dcterms:created>
  <dc:creator>Administrator</dc:creator>
  <cp:lastModifiedBy>Administrator</cp:lastModifiedBy>
  <cp:lastPrinted>2019-01-21T00:48:00Z</cp:lastPrinted>
  <dcterms:modified xsi:type="dcterms:W3CDTF">2019-01-21T08:35:54Z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